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18D77" w14:textId="77777777" w:rsidR="00740A07" w:rsidRDefault="00740A07"/>
    <w:p w14:paraId="17D9CA6F" w14:textId="4EC2EE9E" w:rsidR="001B1E48" w:rsidRDefault="001B1E48">
      <w:r>
        <w:t>Bitte folgende Passagen prüfen, ob richtig und vollständig</w:t>
      </w:r>
    </w:p>
    <w:p w14:paraId="13D459CF" w14:textId="7A262B27" w:rsidR="001B1E48" w:rsidRDefault="001B1E48">
      <w:r>
        <w:t>Zu 5.4 Funktionen unserer Services (ohne Drittanbieter gemeint, dazu ein eigener Punkt):</w:t>
      </w:r>
    </w:p>
    <w:p w14:paraId="14EA2548" w14:textId="77777777" w:rsidR="001B1E48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>
        <w:rPr>
          <w:rFonts w:ascii="Segoe UI Symbol" w:hAnsi="Segoe UI Symbol"/>
          <w:color w:val="000000" w:themeColor="text1"/>
          <w:sz w:val="18"/>
          <w:szCs w:val="18"/>
        </w:rPr>
        <w:t xml:space="preserve">Die folgenden </w:t>
      </w:r>
      <w:commentRangeStart w:id="0"/>
      <w:r>
        <w:rPr>
          <w:rFonts w:ascii="Segoe UI Symbol" w:hAnsi="Segoe UI Symbol"/>
          <w:color w:val="000000" w:themeColor="text1"/>
          <w:sz w:val="18"/>
          <w:szCs w:val="18"/>
        </w:rPr>
        <w:t xml:space="preserve">Funktionen </w:t>
      </w:r>
      <w:commentRangeEnd w:id="0"/>
      <w:r>
        <w:rPr>
          <w:rStyle w:val="Kommentarzeichen"/>
        </w:rPr>
        <w:commentReference w:id="0"/>
      </w:r>
      <w:r>
        <w:rPr>
          <w:rFonts w:ascii="Segoe UI Symbol" w:hAnsi="Segoe UI Symbol"/>
          <w:color w:val="000000" w:themeColor="text1"/>
          <w:sz w:val="18"/>
          <w:szCs w:val="18"/>
        </w:rPr>
        <w:t>stellen wir für Sie in unseren Services bereit:</w:t>
      </w:r>
    </w:p>
    <w:p w14:paraId="75A4F4C6" w14:textId="77777777" w:rsidR="001B1E48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544F43EB" w14:textId="77777777" w:rsidR="001B1E48" w:rsidRPr="008931E4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 xml:space="preserve">Digitale Aktenführung inkl. </w:t>
      </w:r>
      <w:proofErr w:type="spellStart"/>
      <w:r w:rsidRPr="008931E4">
        <w:rPr>
          <w:rFonts w:ascii="Segoe UI Symbol" w:hAnsi="Segoe UI Symbol"/>
          <w:color w:val="000000" w:themeColor="text1"/>
          <w:sz w:val="18"/>
          <w:szCs w:val="18"/>
        </w:rPr>
        <w:t>Klientenverwaltung</w:t>
      </w:r>
      <w:proofErr w:type="spellEnd"/>
      <w:r w:rsidRPr="008931E4">
        <w:rPr>
          <w:rFonts w:ascii="Segoe UI Symbol" w:hAnsi="Segoe UI Symbol"/>
          <w:color w:val="000000" w:themeColor="text1"/>
          <w:sz w:val="18"/>
          <w:szCs w:val="18"/>
        </w:rPr>
        <w:t>, Betreuungsakten und Fristenmanagement</w:t>
      </w:r>
    </w:p>
    <w:p w14:paraId="7FED6F1A" w14:textId="77777777" w:rsidR="001B1E48" w:rsidRPr="008931E4" w:rsidRDefault="001B1E48" w:rsidP="001B1E48">
      <w:pPr>
        <w:spacing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52CC2564" w14:textId="77777777" w:rsidR="001B1E48" w:rsidRPr="008931E4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>Automatisierte Dokumentation und Berichtsvorlagen für Gerichte, Behörden und Dritte</w:t>
      </w:r>
    </w:p>
    <w:p w14:paraId="7CC34B5C" w14:textId="77777777" w:rsidR="001B1E48" w:rsidRPr="008931E4" w:rsidRDefault="001B1E48" w:rsidP="001B1E48">
      <w:pPr>
        <w:spacing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6B2F070C" w14:textId="77777777" w:rsidR="001B1E48" w:rsidRPr="008931E4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>Finanzübersicht mit Einnahmen-/Ausgaben-Tracking und Liquiditätsbewertung der Klienten</w:t>
      </w:r>
    </w:p>
    <w:p w14:paraId="062E56AB" w14:textId="77777777" w:rsidR="001B1E48" w:rsidRPr="008931E4" w:rsidRDefault="001B1E48" w:rsidP="001B1E48">
      <w:pPr>
        <w:spacing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3ABF829D" w14:textId="77777777" w:rsidR="001B1E48" w:rsidRPr="008931E4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>Intelligente To-do-Listen, Terminkalender und Wiedervorlagen</w:t>
      </w:r>
    </w:p>
    <w:p w14:paraId="6002861E" w14:textId="77777777" w:rsidR="001B1E48" w:rsidRPr="008931E4" w:rsidRDefault="001B1E48" w:rsidP="001B1E48">
      <w:pPr>
        <w:spacing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5BE018DE" w14:textId="77777777" w:rsidR="001B1E48" w:rsidRPr="008931E4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>Unterstützung bei Anträgen, Formularen und Schriftverkehr</w:t>
      </w:r>
    </w:p>
    <w:p w14:paraId="3F26F309" w14:textId="77777777" w:rsidR="001B1E48" w:rsidRPr="008931E4" w:rsidRDefault="001B1E48" w:rsidP="001B1E48">
      <w:pPr>
        <w:spacing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</w:p>
    <w:p w14:paraId="544679CF" w14:textId="77777777" w:rsidR="001B1E48" w:rsidRDefault="001B1E48" w:rsidP="001B1E48">
      <w:pPr>
        <w:pStyle w:val="Listenabsatz"/>
        <w:numPr>
          <w:ilvl w:val="0"/>
          <w:numId w:val="1"/>
        </w:numPr>
        <w:spacing w:after="0" w:line="240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931E4">
        <w:rPr>
          <w:rFonts w:ascii="Segoe UI Symbol" w:hAnsi="Segoe UI Symbol"/>
          <w:color w:val="000000" w:themeColor="text1"/>
          <w:sz w:val="18"/>
          <w:szCs w:val="18"/>
        </w:rPr>
        <w:t>KI-gestützte Textbausteine und Vorschläge zur Effizienzsteigerung</w:t>
      </w:r>
    </w:p>
    <w:p w14:paraId="74E385E3" w14:textId="6F3D2329" w:rsidR="001B1E48" w:rsidRDefault="001B1E48"/>
    <w:p w14:paraId="5C2E1873" w14:textId="77777777" w:rsidR="001B1E48" w:rsidRDefault="001B1E48"/>
    <w:p w14:paraId="6A1EC178" w14:textId="245496E8" w:rsidR="001B1E48" w:rsidRDefault="001B1E48">
      <w:r>
        <w:t>Zu Drittanbietern:</w:t>
      </w:r>
    </w:p>
    <w:p w14:paraId="0BB1E07A" w14:textId="77777777" w:rsidR="001B1E48" w:rsidRPr="00C15EB1" w:rsidRDefault="001B1E48" w:rsidP="001B1E48">
      <w:pPr>
        <w:spacing w:line="276" w:lineRule="auto"/>
        <w:jc w:val="both"/>
        <w:rPr>
          <w:rFonts w:ascii="Segoe UI Symbol" w:hAnsi="Segoe UI Symbol"/>
          <w:b/>
          <w:bCs/>
          <w:color w:val="000000" w:themeColor="text1"/>
          <w:sz w:val="18"/>
          <w:szCs w:val="18"/>
        </w:rPr>
      </w:pPr>
      <w:r>
        <w:rPr>
          <w:rFonts w:ascii="Segoe UI Symbol" w:hAnsi="Segoe UI Symbol"/>
          <w:b/>
          <w:bCs/>
          <w:color w:val="000000" w:themeColor="text1"/>
          <w:sz w:val="18"/>
          <w:szCs w:val="18"/>
        </w:rPr>
        <w:t>5.5.1</w:t>
      </w:r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 xml:space="preserve"> Verzeichnisabfragen über </w:t>
      </w:r>
      <w:proofErr w:type="spellStart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>Governikus</w:t>
      </w:r>
      <w:proofErr w:type="spellEnd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 xml:space="preserve"> / SAFE</w:t>
      </w:r>
    </w:p>
    <w:p w14:paraId="41FD6F21" w14:textId="77777777" w:rsidR="001B1E48" w:rsidRPr="0087746A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Sie haben in unseren Services die Möglichkeit, nach zertifizierten Kontakten suchen (z. B. Rechtsanwälte, Behörden). Über unsere Services wird eine entsprechende Suchanfrage (z. B. via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XPath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-Filter) an den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Governikus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-/SAFE-Dienst gesendet, um Antworten auf Ihre Suchanfrage zu finden. Rückmeldungen von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Governikus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-/SAFE-Dienst werden strukturiert verarbeitet (Name, ID, Fehlercodes etc.). Bei Nichterreichbarkeit einzelner Dienste werden Teilergebnisse angezeigt. Identitätsdaten (SAFE-ID, Zertifikatsinfo) werden sicher gespeichert und später zur sicheren Kommunikation genutzt. </w:t>
      </w:r>
    </w:p>
    <w:p w14:paraId="329D116B" w14:textId="77777777" w:rsidR="001B1E48" w:rsidRPr="00C15EB1" w:rsidRDefault="001B1E48" w:rsidP="001B1E48">
      <w:pPr>
        <w:spacing w:line="276" w:lineRule="auto"/>
        <w:jc w:val="both"/>
        <w:rPr>
          <w:rFonts w:ascii="Segoe UI Symbol" w:hAnsi="Segoe UI Symbol"/>
          <w:b/>
          <w:bCs/>
          <w:color w:val="000000" w:themeColor="text1"/>
          <w:sz w:val="18"/>
          <w:szCs w:val="18"/>
        </w:rPr>
      </w:pPr>
    </w:p>
    <w:p w14:paraId="4EB1F3D6" w14:textId="77777777" w:rsidR="001B1E48" w:rsidRPr="00C15EB1" w:rsidRDefault="001B1E48" w:rsidP="001B1E48">
      <w:pPr>
        <w:spacing w:line="276" w:lineRule="auto"/>
        <w:jc w:val="both"/>
        <w:rPr>
          <w:rFonts w:ascii="Segoe UI Symbol" w:hAnsi="Segoe UI Symbol"/>
          <w:b/>
          <w:bCs/>
          <w:color w:val="000000" w:themeColor="text1"/>
          <w:sz w:val="18"/>
          <w:szCs w:val="18"/>
        </w:rPr>
      </w:pPr>
      <w:r>
        <w:rPr>
          <w:rFonts w:ascii="Segoe UI Symbol" w:hAnsi="Segoe UI Symbol"/>
          <w:b/>
          <w:bCs/>
          <w:color w:val="000000" w:themeColor="text1"/>
          <w:sz w:val="18"/>
          <w:szCs w:val="18"/>
        </w:rPr>
        <w:t>5.5.</w:t>
      </w:r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 xml:space="preserve">2 Anbindung von Bankkonten (via </w:t>
      </w:r>
      <w:proofErr w:type="spellStart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>Webforms</w:t>
      </w:r>
      <w:proofErr w:type="spellEnd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 xml:space="preserve"> 2.0 + </w:t>
      </w:r>
      <w:proofErr w:type="spellStart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>FinAPI</w:t>
      </w:r>
      <w:proofErr w:type="spellEnd"/>
      <w:r w:rsidRPr="00C15EB1">
        <w:rPr>
          <w:rFonts w:ascii="Segoe UI Symbol" w:hAnsi="Segoe UI Symbol"/>
          <w:b/>
          <w:bCs/>
          <w:color w:val="000000" w:themeColor="text1"/>
          <w:sz w:val="18"/>
          <w:szCs w:val="18"/>
        </w:rPr>
        <w:t>)</w:t>
      </w:r>
    </w:p>
    <w:p w14:paraId="1BE43AE7" w14:textId="77777777" w:rsidR="001B1E48" w:rsidRPr="0087746A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Sie haben in unseren Services die Möglichkeit Bankkonten über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Webforms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2.0 anzubinden.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Webforms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2.0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verarbeietet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Bankdaten (Konto, Authentifizierung) und übermittelt diese sicher an unsere Services. Anschließend wird eine Token-basierte Authentifizierung mit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FinAPI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durchgeführt (Client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Credentials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Flow). Mit dem Token rufen wir insbesondere folgende Daten ab: Kontodaten (IBAN, Inhaber, Bank, Währung), Transaktionsdaten (Zahlungshistorie, Beträge, Verwendungszwecke). Diese Daten werden sicher gespeichert und verwendet für Finanzübersichten und Dashboards, Berichtswesen, Auswertungen, Budgetierungen etc.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FinAPI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liefert zudem Bank-Icons (Logo-URLs), die entweder verlinkt oder lokal gespeichert werden können.</w:t>
      </w:r>
    </w:p>
    <w:p w14:paraId="1DB46173" w14:textId="77777777" w:rsidR="001B1E48" w:rsidRPr="00132711" w:rsidRDefault="001B1E48" w:rsidP="001B1E48">
      <w:pPr>
        <w:spacing w:line="276" w:lineRule="auto"/>
        <w:jc w:val="both"/>
        <w:rPr>
          <w:rFonts w:ascii="Segoe UI Symbol" w:hAnsi="Segoe UI Symbol"/>
          <w:b/>
          <w:bCs/>
          <w:color w:val="000000" w:themeColor="text1"/>
          <w:sz w:val="18"/>
          <w:szCs w:val="18"/>
        </w:rPr>
      </w:pPr>
    </w:p>
    <w:p w14:paraId="2C0B2EBA" w14:textId="77777777" w:rsidR="001B1E48" w:rsidRPr="00132711" w:rsidRDefault="001B1E48" w:rsidP="001B1E48">
      <w:pPr>
        <w:spacing w:line="276" w:lineRule="auto"/>
        <w:jc w:val="both"/>
        <w:rPr>
          <w:rFonts w:ascii="Segoe UI Symbol" w:hAnsi="Segoe UI Symbol"/>
          <w:b/>
          <w:bCs/>
          <w:color w:val="000000" w:themeColor="text1"/>
          <w:sz w:val="18"/>
          <w:szCs w:val="18"/>
        </w:rPr>
      </w:pPr>
      <w:r w:rsidRPr="00132711">
        <w:rPr>
          <w:rFonts w:ascii="Segoe UI Symbol" w:hAnsi="Segoe UI Symbol"/>
          <w:b/>
          <w:bCs/>
          <w:color w:val="000000" w:themeColor="text1"/>
          <w:sz w:val="18"/>
          <w:szCs w:val="18"/>
        </w:rPr>
        <w:t>5.5.3 Sichere Nachrichtenübermittlung (z. B. an Behörden / Gerichte)</w:t>
      </w:r>
    </w:p>
    <w:p w14:paraId="082B99A4" w14:textId="6F6CC945" w:rsidR="001B1E48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Sie haben in unseren Services die Möglichkeit, bereits verarbeitete Daten zu verwenden, um Nachrichteninhalte zu verschlüsseln, digitale Signaturen über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Keystore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-Zugangsdaten zu erzeugen, erforderliche Header zu setzen (z. B. verschlüsseltes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Keystore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-Passwort). Der Versand erfolgt über den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eBO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-Gateway (z. B. </w:t>
      </w:r>
      <w:proofErr w:type="spellStart"/>
      <w:r w:rsidRPr="0087746A">
        <w:rPr>
          <w:rFonts w:ascii="Segoe UI Symbol" w:hAnsi="Segoe UI Symbol"/>
          <w:color w:val="000000" w:themeColor="text1"/>
          <w:sz w:val="18"/>
          <w:szCs w:val="18"/>
        </w:rPr>
        <w:t>Governikus</w:t>
      </w:r>
      <w:proofErr w:type="spellEnd"/>
      <w:r w:rsidRPr="0087746A">
        <w:rPr>
          <w:rFonts w:ascii="Segoe UI Symbol" w:hAnsi="Segoe UI Symbol"/>
          <w:color w:val="000000" w:themeColor="text1"/>
          <w:sz w:val="18"/>
          <w:szCs w:val="18"/>
        </w:rPr>
        <w:t xml:space="preserve"> Communicator). Rückmeldungen über Versandstatus werden verarbeitet und protokolliert.</w:t>
      </w:r>
    </w:p>
    <w:p w14:paraId="6F96D4D1" w14:textId="36AA4BD7" w:rsidR="001B1E48" w:rsidRDefault="001B1E48" w:rsidP="001B1E48">
      <w:pPr>
        <w:spacing w:line="276" w:lineRule="auto"/>
        <w:jc w:val="both"/>
        <w:rPr>
          <w:rFonts w:ascii="Segoe UI Symbol" w:hAnsi="Segoe UI Symbol"/>
          <w:color w:val="000000" w:themeColor="text1"/>
          <w:sz w:val="18"/>
          <w:szCs w:val="18"/>
        </w:rPr>
      </w:pPr>
      <w:r>
        <w:rPr>
          <w:rFonts w:ascii="Segoe UI Symbol" w:hAnsi="Segoe UI Symbol"/>
          <w:color w:val="000000" w:themeColor="text1"/>
          <w:sz w:val="18"/>
          <w:szCs w:val="18"/>
        </w:rPr>
        <w:lastRenderedPageBreak/>
        <w:t xml:space="preserve">Zu 6.2. </w:t>
      </w:r>
      <w:proofErr w:type="gramStart"/>
      <w:r>
        <w:rPr>
          <w:rFonts w:ascii="Segoe UI Symbol" w:hAnsi="Segoe UI Symbol"/>
          <w:color w:val="000000" w:themeColor="text1"/>
          <w:sz w:val="18"/>
          <w:szCs w:val="18"/>
        </w:rPr>
        <w:t>KI Dienste</w:t>
      </w:r>
      <w:proofErr w:type="gramEnd"/>
      <w:r>
        <w:rPr>
          <w:rFonts w:ascii="Segoe UI Symbol" w:hAnsi="Segoe UI Symbol"/>
          <w:color w:val="000000" w:themeColor="text1"/>
          <w:sz w:val="18"/>
          <w:szCs w:val="18"/>
        </w:rPr>
        <w:t>:</w:t>
      </w:r>
    </w:p>
    <w:p w14:paraId="098CEFC9" w14:textId="77777777" w:rsidR="001B1E48" w:rsidRDefault="001B1E48" w:rsidP="001B1E48">
      <w:pPr>
        <w:pBdr>
          <w:bottom w:val="single" w:sz="12" w:space="1" w:color="auto"/>
        </w:pBdr>
        <w:spacing w:line="276" w:lineRule="auto"/>
        <w:jc w:val="both"/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</w:pPr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In unseren Services verwenden wir Open Source KI-Code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. Hierbei verwenden wir ausschließlich den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r w:rsidRPr="009113B2">
        <w:rPr>
          <w:rFonts w:ascii="Segoe UI Symbol" w:eastAsia="Segoe UI Symbol" w:hAnsi="Segoe UI Symbol" w:cs="Segoe UI Symbol"/>
          <w:color w:val="000000"/>
          <w:sz w:val="18"/>
          <w:szCs w:val="18"/>
          <w:highlight w:val="green"/>
          <w:u w:color="000000"/>
        </w:rPr>
        <w:t xml:space="preserve">BITTE </w:t>
      </w:r>
      <w:commentRangeStart w:id="1"/>
      <w:commentRangeStart w:id="2"/>
      <w:r w:rsidRPr="009113B2">
        <w:rPr>
          <w:rFonts w:ascii="Segoe UI Symbol" w:eastAsia="Segoe UI Symbol" w:hAnsi="Segoe UI Symbol" w:cs="Segoe UI Symbol"/>
          <w:color w:val="000000"/>
          <w:sz w:val="18"/>
          <w:szCs w:val="18"/>
          <w:highlight w:val="green"/>
          <w:u w:color="000000"/>
        </w:rPr>
        <w:t xml:space="preserve">FIRMA </w:t>
      </w:r>
      <w:commentRangeEnd w:id="1"/>
      <w:r>
        <w:rPr>
          <w:rStyle w:val="Kommentarzeichen"/>
        </w:rPr>
        <w:commentReference w:id="1"/>
      </w:r>
      <w:commentRangeEnd w:id="2"/>
      <w:r>
        <w:rPr>
          <w:rStyle w:val="Kommentarzeichen"/>
        </w:rPr>
        <w:commentReference w:id="2"/>
      </w:r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5th Floor, North Building, Block C, </w:t>
      </w:r>
      <w:proofErr w:type="spellStart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Rongke</w:t>
      </w:r>
      <w:proofErr w:type="spellEnd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Information Center, No.2 South Science Academy Road, </w:t>
      </w:r>
      <w:proofErr w:type="spellStart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Haidian</w:t>
      </w:r>
      <w:proofErr w:type="spellEnd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proofErr w:type="spellStart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District</w:t>
      </w:r>
      <w:proofErr w:type="spellEnd"/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, Beijing, China</w:t>
      </w:r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, bereitgestellten Open Source Code, also Informationen, die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frei zugänglich Online bereitgestellt wurden, aber nicht mit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proofErr w:type="gram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kommunizieren</w:t>
      </w:r>
      <w:r w:rsidRPr="0087746A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.</w:t>
      </w:r>
      <w:r w:rsidRPr="008B2252"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.</w:t>
      </w:r>
      <w:proofErr w:type="gram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Wir haben keinerlei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vertragsbeziehung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mit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und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hat keinerlei Möglichkeit, an die mit dem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verwendeten Open Source Code Daten zu gelangen. Durch uns verarbeitete Datenkategorien sind hierbei Stammdaten, Kontaktdaten, Inhaltsdaten, ggf. Nutzungsdaten, Verbindungsdaten und ggf. Vertragsdaten. Eine Übermittlung Ihrer Daten an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erfolgt nicht. Wir nutzten den Open Source Code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ausschließlich auf unserer eigenen Serverinfrastruktur. Die Nutzung des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Open Source Codes bietet uns die Möglichkeit, unsere Services mit einer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state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of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the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art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Qualität der Verwaltung Ihrer Aufgaben in unseren Services anbieten zu können. </w:t>
      </w:r>
      <w:r>
        <w:rPr>
          <w:rFonts w:ascii="Segoe UI Symbol" w:hAnsi="Segoe UI Symbol"/>
          <w:color w:val="000000" w:themeColor="text1"/>
          <w:sz w:val="18"/>
          <w:szCs w:val="18"/>
        </w:rPr>
        <w:t xml:space="preserve">Mit dem Open Source Code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hAnsi="Segoe UI Symbol"/>
          <w:color w:val="000000" w:themeColor="text1"/>
          <w:sz w:val="18"/>
          <w:szCs w:val="18"/>
        </w:rPr>
        <w:t xml:space="preserve"> können wir Ihnen im Rahmen der</w:t>
      </w:r>
      <w:r w:rsidRPr="006D24BA">
        <w:rPr>
          <w:rFonts w:ascii="Segoe UI Symbol" w:hAnsi="Segoe UI Symbol"/>
          <w:color w:val="000000" w:themeColor="text1"/>
          <w:sz w:val="18"/>
          <w:szCs w:val="18"/>
        </w:rPr>
        <w:t xml:space="preserve"> Datenverarbeitung </w:t>
      </w:r>
      <w:r>
        <w:rPr>
          <w:rFonts w:ascii="Segoe UI Symbol" w:hAnsi="Segoe UI Symbol"/>
          <w:color w:val="000000" w:themeColor="text1"/>
          <w:sz w:val="18"/>
          <w:szCs w:val="18"/>
        </w:rPr>
        <w:t xml:space="preserve">zur Erbringung unserer Hauptleistungen ein </w:t>
      </w:r>
      <w:r w:rsidRPr="006D24BA">
        <w:rPr>
          <w:rFonts w:ascii="Segoe UI Symbol" w:hAnsi="Segoe UI Symbol"/>
          <w:color w:val="000000" w:themeColor="text1"/>
          <w:sz w:val="18"/>
          <w:szCs w:val="18"/>
        </w:rPr>
        <w:t>intelligente</w:t>
      </w:r>
      <w:r>
        <w:rPr>
          <w:rFonts w:ascii="Segoe UI Symbol" w:hAnsi="Segoe UI Symbol"/>
          <w:color w:val="000000" w:themeColor="text1"/>
          <w:sz w:val="18"/>
          <w:szCs w:val="18"/>
        </w:rPr>
        <w:t>s</w:t>
      </w:r>
      <w:r w:rsidRPr="006D24BA">
        <w:rPr>
          <w:rFonts w:ascii="Segoe UI Symbol" w:hAnsi="Segoe UI Symbol"/>
          <w:color w:val="000000" w:themeColor="text1"/>
          <w:sz w:val="18"/>
          <w:szCs w:val="18"/>
        </w:rPr>
        <w:t xml:space="preserve"> </w:t>
      </w:r>
      <w:r>
        <w:rPr>
          <w:rFonts w:ascii="Segoe UI Symbol" w:hAnsi="Segoe UI Symbol"/>
          <w:color w:val="000000" w:themeColor="text1"/>
          <w:sz w:val="18"/>
          <w:szCs w:val="18"/>
        </w:rPr>
        <w:t xml:space="preserve">System bereitstellen, das sämtliche Interaktionen in unseren Services, in die der Open Source Code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hAnsi="Segoe UI Symbol"/>
          <w:color w:val="000000" w:themeColor="text1"/>
          <w:sz w:val="18"/>
          <w:szCs w:val="18"/>
        </w:rPr>
        <w:t xml:space="preserve"> eingebunden ist, auf die effizienteste und für Sie nützlichste Art und Weise verarbeitet</w:t>
      </w:r>
      <w:r w:rsidRPr="006D24BA">
        <w:rPr>
          <w:rFonts w:ascii="Segoe UI Symbol" w:hAnsi="Segoe UI Symbol"/>
          <w:color w:val="000000" w:themeColor="text1"/>
          <w:sz w:val="18"/>
          <w:szCs w:val="18"/>
        </w:rPr>
        <w:t>.</w:t>
      </w:r>
      <w:r>
        <w:rPr>
          <w:rFonts w:ascii="Segoe UI Symbol" w:hAnsi="Segoe UI Symbol"/>
          <w:color w:val="000000" w:themeColor="text1"/>
          <w:sz w:val="18"/>
          <w:szCs w:val="18"/>
        </w:rPr>
        <w:t xml:space="preserve"> </w:t>
      </w:r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Der Zweck dieser Datenverarbeitung ist damit die Bereitstellung eines solch fortschrittlichen Systems, das es uns ermöglicht, stets die bestmöglichen Leistungen für Sie zu erbringen. Hierbei werden Ihre personenbezogenen Daten nur </w:t>
      </w:r>
      <w:proofErr w:type="gram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in sehr geringem Ausmaße</w:t>
      </w:r>
      <w:proofErr w:type="gram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und insbesondere ausschließlich von uns, aber nicht geteilt mit Dritten, verarbeitet. Der Rechtsgrund zur Nutzung des Open Source Codes von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DeepSeek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 liegt also in unserem berechtigten Interesse. Damit folgt die Rechtsgrundlage aus Art. 6 Abs. 1 </w:t>
      </w:r>
      <w:proofErr w:type="spellStart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>lit</w:t>
      </w:r>
      <w:proofErr w:type="spellEnd"/>
      <w:r>
        <w:rPr>
          <w:rFonts w:ascii="Segoe UI Symbol" w:eastAsia="Segoe UI Symbol" w:hAnsi="Segoe UI Symbol" w:cs="Segoe UI Symbol"/>
          <w:color w:val="000000"/>
          <w:sz w:val="18"/>
          <w:szCs w:val="18"/>
          <w:u w:color="000000"/>
        </w:rPr>
        <w:t xml:space="preserve">. f DSGVO. </w:t>
      </w:r>
    </w:p>
    <w:p w14:paraId="7DCB7F9C" w14:textId="1DF65963" w:rsidR="00F6020E" w:rsidRDefault="00F6020E" w:rsidP="001B1E48">
      <w:pPr>
        <w:spacing w:line="276" w:lineRule="auto"/>
        <w:jc w:val="both"/>
      </w:pPr>
      <w:r>
        <w:t>Zusätzlich zu berücksichtigen:</w:t>
      </w:r>
    </w:p>
    <w:p w14:paraId="5CE24D51" w14:textId="22E4C312" w:rsidR="00F6020E" w:rsidRDefault="00F6020E" w:rsidP="001B1E48">
      <w:pPr>
        <w:spacing w:line="276" w:lineRule="auto"/>
        <w:jc w:val="both"/>
      </w:pPr>
      <w:r>
        <w:t xml:space="preserve">Für </w:t>
      </w:r>
      <w:proofErr w:type="spellStart"/>
      <w:r>
        <w:t>Furqan</w:t>
      </w:r>
      <w:proofErr w:type="spellEnd"/>
      <w:r>
        <w:t xml:space="preserve"> über </w:t>
      </w:r>
      <w:proofErr w:type="spellStart"/>
      <w:r>
        <w:t>heyData</w:t>
      </w:r>
      <w:proofErr w:type="spellEnd"/>
      <w:r>
        <w:t xml:space="preserve"> erstellen (lassen)</w:t>
      </w:r>
    </w:p>
    <w:p w14:paraId="02239430" w14:textId="4ADC1A29" w:rsidR="00F6020E" w:rsidRPr="00F6020E" w:rsidRDefault="00F6020E" w:rsidP="00F6020E">
      <w:pPr>
        <w:pStyle w:val="Listenabsatz"/>
        <w:numPr>
          <w:ilvl w:val="0"/>
          <w:numId w:val="2"/>
        </w:numPr>
        <w:spacing w:line="276" w:lineRule="auto"/>
        <w:jc w:val="both"/>
      </w:pPr>
      <w:r w:rsidRPr="00F6020E">
        <w:t>AVV (</w:t>
      </w:r>
      <w:r w:rsidRPr="00F6020E">
        <w:t>Auftragsverarbeitungsvertrag</w:t>
      </w:r>
      <w:r w:rsidRPr="00F6020E">
        <w:t>)</w:t>
      </w:r>
    </w:p>
    <w:p w14:paraId="4919E2D3" w14:textId="0D469EBC" w:rsidR="00F6020E" w:rsidRPr="00F6020E" w:rsidRDefault="00F6020E" w:rsidP="00F6020E">
      <w:pPr>
        <w:pStyle w:val="Listenabsatz"/>
        <w:numPr>
          <w:ilvl w:val="0"/>
          <w:numId w:val="2"/>
        </w:numPr>
        <w:spacing w:line="276" w:lineRule="auto"/>
        <w:jc w:val="both"/>
      </w:pPr>
      <w:r w:rsidRPr="00F6020E">
        <w:t>SCC (</w:t>
      </w:r>
      <w:r w:rsidRPr="00F6020E">
        <w:t>Standardvertragsklauseln</w:t>
      </w:r>
      <w:r w:rsidRPr="00F6020E">
        <w:t>)</w:t>
      </w:r>
    </w:p>
    <w:p w14:paraId="636C781A" w14:textId="2E358753" w:rsidR="00F6020E" w:rsidRPr="001B1E48" w:rsidRDefault="00F6020E" w:rsidP="00F6020E">
      <w:pPr>
        <w:pStyle w:val="Listenabsatz"/>
        <w:numPr>
          <w:ilvl w:val="0"/>
          <w:numId w:val="2"/>
        </w:numPr>
        <w:spacing w:line="276" w:lineRule="auto"/>
        <w:jc w:val="both"/>
      </w:pPr>
      <w:r>
        <w:t>TIA (</w:t>
      </w:r>
      <w:r w:rsidRPr="00F6020E">
        <w:t>Transfer Impact Assessment</w:t>
      </w:r>
      <w:r>
        <w:t>)</w:t>
      </w:r>
    </w:p>
    <w:sectPr w:rsidR="00F6020E" w:rsidRPr="001B1E48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Nils Bremann" w:date="2025-03-31T10:41:00Z" w:initials="NB">
    <w:p w14:paraId="2EBBD65D" w14:textId="77777777" w:rsidR="001B1E48" w:rsidRDefault="001B1E48" w:rsidP="001B1E48">
      <w:r>
        <w:rPr>
          <w:rStyle w:val="Kommentarzeichen"/>
        </w:rPr>
        <w:annotationRef/>
      </w:r>
      <w:r>
        <w:rPr>
          <w:color w:val="000000"/>
          <w:sz w:val="24"/>
          <w:szCs w:val="24"/>
        </w:rPr>
        <w:t>Diese Auflistung könnt Ihr immer dann ergänzen, wenn neue Funktionen hinzukommen. Dann müsst Ihr nur die Datenschutzerklärung updaten. Ihr braucht kein Einverständnis Eurer Nutzer.</w:t>
      </w:r>
    </w:p>
  </w:comment>
  <w:comment w:id="1" w:author="Nils Bremann" w:date="2025-04-10T09:30:00Z" w:initials="NB">
    <w:p w14:paraId="7ED79C0D" w14:textId="77777777" w:rsidR="001B1E48" w:rsidRDefault="001B1E48" w:rsidP="001B1E48">
      <w:r>
        <w:rPr>
          <w:rStyle w:val="Kommentarzeichen"/>
        </w:rPr>
        <w:annotationRef/>
      </w:r>
      <w:r>
        <w:rPr>
          <w:color w:val="000000"/>
          <w:sz w:val="24"/>
          <w:szCs w:val="24"/>
        </w:rPr>
        <w:t>Hier fehlt noch die Firma.</w:t>
      </w:r>
    </w:p>
  </w:comment>
  <w:comment w:id="2" w:author="Sonja Koutny" w:date="2025-04-11T15:23:00Z" w:initials="SK">
    <w:p w14:paraId="22D31F2A" w14:textId="77777777" w:rsidR="001B1E48" w:rsidRDefault="001B1E48" w:rsidP="001B1E48">
      <w:pPr>
        <w:pStyle w:val="Kommentartext"/>
      </w:pPr>
      <w:r>
        <w:rPr>
          <w:rStyle w:val="Kommentarzeichen"/>
        </w:rPr>
        <w:annotationRef/>
      </w:r>
      <w:r>
        <w:rPr>
          <w:b/>
          <w:bCs/>
          <w:color w:val="202122"/>
          <w:highlight w:val="white"/>
        </w:rPr>
        <w:t>Hangzhou DeepSeek Artificial Intelligence Co., Ltd.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BBD65D" w15:done="0"/>
  <w15:commentEx w15:paraId="7ED79C0D" w15:done="0"/>
  <w15:commentEx w15:paraId="22D31F2A" w15:paraIdParent="7ED79C0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82D339E" w16cex:dateUtc="2025-03-31T08:41:00Z"/>
  <w16cex:commentExtensible w16cex:durableId="25217D06" w16cex:dateUtc="2025-04-10T07:30:00Z"/>
  <w16cex:commentExtensible w16cex:durableId="56645838" w16cex:dateUtc="2025-04-11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BBD65D" w16cid:durableId="182D339E"/>
  <w16cid:commentId w16cid:paraId="7ED79C0D" w16cid:durableId="25217D06"/>
  <w16cid:commentId w16cid:paraId="22D31F2A" w16cid:durableId="5664583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AACEC" w14:textId="77777777" w:rsidR="00005891" w:rsidRDefault="00005891" w:rsidP="001B1E48">
      <w:pPr>
        <w:spacing w:after="0" w:line="240" w:lineRule="auto"/>
      </w:pPr>
      <w:r>
        <w:separator/>
      </w:r>
    </w:p>
  </w:endnote>
  <w:endnote w:type="continuationSeparator" w:id="0">
    <w:p w14:paraId="3EA013CE" w14:textId="77777777" w:rsidR="00005891" w:rsidRDefault="00005891" w:rsidP="001B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8AEEB" w14:textId="77777777" w:rsidR="00005891" w:rsidRDefault="00005891" w:rsidP="001B1E48">
      <w:pPr>
        <w:spacing w:after="0" w:line="240" w:lineRule="auto"/>
      </w:pPr>
      <w:r>
        <w:separator/>
      </w:r>
    </w:p>
  </w:footnote>
  <w:footnote w:type="continuationSeparator" w:id="0">
    <w:p w14:paraId="4601D384" w14:textId="77777777" w:rsidR="00005891" w:rsidRDefault="00005891" w:rsidP="001B1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10B88" w14:textId="72639B25" w:rsidR="001B1E48" w:rsidRDefault="001B1E48" w:rsidP="001B1E48">
    <w:pPr>
      <w:pStyle w:val="Kopfzeile"/>
      <w:ind w:left="3540" w:hanging="2697"/>
    </w:pPr>
    <w:r>
      <w:ptab w:relativeTo="margin" w:alignment="center" w:leader="none"/>
    </w:r>
    <w:r>
      <w:t>Beiblatt Alex zu</w:t>
    </w:r>
    <w:r>
      <w:br/>
      <w:t>Input Anwalt DSE 20250409</w:t>
    </w:r>
    <w:r>
      <w:ptab w:relativeTo="margin" w:alignment="right" w:leader="none"/>
    </w:r>
    <w:r>
      <w:t>Kujali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EAA"/>
    <w:multiLevelType w:val="hybridMultilevel"/>
    <w:tmpl w:val="418CE5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B11AB9"/>
    <w:multiLevelType w:val="hybridMultilevel"/>
    <w:tmpl w:val="AE5EF60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140475">
    <w:abstractNumId w:val="0"/>
  </w:num>
  <w:num w:numId="2" w16cid:durableId="121831632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ls Bremann">
    <w15:presenceInfo w15:providerId="AD" w15:userId="S::nils@derstartupanwalt.de::fc7ecdef-e92b-4491-b296-bd3119edbb38"/>
  </w15:person>
  <w15:person w15:author="Sonja Koutny">
    <w15:presenceInfo w15:providerId="AD" w15:userId="S::sonjakoutny@fdasoftware.onmicrosoft.com::29294c9f-109e-41d2-b174-7ec6bf5ef7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E48"/>
    <w:rsid w:val="00005891"/>
    <w:rsid w:val="00161424"/>
    <w:rsid w:val="001B1E48"/>
    <w:rsid w:val="00740A07"/>
    <w:rsid w:val="008F1604"/>
    <w:rsid w:val="00927E38"/>
    <w:rsid w:val="00F6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0595F"/>
  <w15:chartTrackingRefBased/>
  <w15:docId w15:val="{0F2D84A5-3052-45A1-A84C-EFEA7C47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B1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1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1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1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1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B1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1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1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1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1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1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1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1E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1E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B1E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1E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1E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1E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B1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B1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B1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B1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B1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B1E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B1E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B1E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B1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B1E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B1E4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B1E48"/>
  </w:style>
  <w:style w:type="paragraph" w:styleId="Fuzeile">
    <w:name w:val="footer"/>
    <w:basedOn w:val="Standard"/>
    <w:link w:val="FuzeileZchn"/>
    <w:uiPriority w:val="99"/>
    <w:unhideWhenUsed/>
    <w:rsid w:val="001B1E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B1E48"/>
  </w:style>
  <w:style w:type="character" w:styleId="Kommentarzeichen">
    <w:name w:val="annotation reference"/>
    <w:basedOn w:val="Absatz-Standardschriftart"/>
    <w:uiPriority w:val="99"/>
    <w:semiHidden/>
    <w:unhideWhenUsed/>
    <w:rsid w:val="001B1E48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unhideWhenUsed/>
    <w:rsid w:val="001B1E4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B1E4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B1E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B1E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Koutny</dc:creator>
  <cp:keywords/>
  <dc:description/>
  <cp:lastModifiedBy>Sonja Koutny</cp:lastModifiedBy>
  <cp:revision>1</cp:revision>
  <dcterms:created xsi:type="dcterms:W3CDTF">2025-04-11T13:15:00Z</dcterms:created>
  <dcterms:modified xsi:type="dcterms:W3CDTF">2025-04-11T13:32:00Z</dcterms:modified>
</cp:coreProperties>
</file>